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58" w:rsidRDefault="00B23858" w:rsidP="00B23858">
      <w:pPr>
        <w:pStyle w:val="3"/>
      </w:pPr>
      <w:bookmarkStart w:id="0" w:name="_Toc536452774"/>
      <w:bookmarkStart w:id="1" w:name="_Toc127549931"/>
      <w:bookmarkStart w:id="2" w:name="_Toc42942785"/>
      <w:r>
        <w:t>Веб-сервис «Внесение данных по плательщикам страховых взносов»</w:t>
      </w:r>
      <w:bookmarkEnd w:id="0"/>
      <w:r>
        <w:t xml:space="preserve"> (</w:t>
      </w:r>
      <w:proofErr w:type="spellStart"/>
      <w:r>
        <w:t>RegistrationPayersService</w:t>
      </w:r>
      <w:proofErr w:type="spellEnd"/>
      <w:r>
        <w:t>)</w:t>
      </w:r>
      <w:bookmarkEnd w:id="1"/>
      <w:bookmarkEnd w:id="2"/>
    </w:p>
    <w:p w:rsidR="00B23858" w:rsidRDefault="00B23858" w:rsidP="00B23858">
      <w:r>
        <w:t>Веб-сервис работает в формате «</w:t>
      </w:r>
      <w:proofErr w:type="spellStart"/>
      <w:r>
        <w:t>Тундук</w:t>
      </w:r>
      <w:proofErr w:type="spellEnd"/>
      <w:r>
        <w:t>». Веб-сервис включает три метода:</w:t>
      </w:r>
    </w:p>
    <w:p w:rsidR="00B23858" w:rsidRDefault="00B23858" w:rsidP="00B2385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Внесение данных по плательщикам страховых взносов,</w:t>
      </w:r>
    </w:p>
    <w:p w:rsidR="00B23858" w:rsidRDefault="00B23858" w:rsidP="00B23858">
      <w:pPr>
        <w:pStyle w:val="a3"/>
        <w:numPr>
          <w:ilvl w:val="0"/>
          <w:numId w:val="1"/>
        </w:numPr>
      </w:pPr>
      <w:proofErr w:type="spellStart"/>
      <w:r>
        <w:t>Просмотр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rPr>
          <w:lang w:val="ru-RU"/>
        </w:rPr>
        <w:t>,</w:t>
      </w:r>
    </w:p>
    <w:p w:rsidR="00B23858" w:rsidRDefault="00B23858" w:rsidP="00B2385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Обработка данных по плательщикам страховых взносов – внутренний метод</w:t>
      </w:r>
    </w:p>
    <w:p w:rsidR="00B23858" w:rsidRDefault="00B23858" w:rsidP="00B23858">
      <w:pPr>
        <w:pStyle w:val="4"/>
        <w:rPr>
          <w:szCs w:val="24"/>
        </w:rPr>
      </w:pPr>
      <w:r>
        <w:rPr>
          <w:szCs w:val="24"/>
        </w:rPr>
        <w:t>Веб-метод «Внесение данных по плательщикам страховых взносов» (</w:t>
      </w:r>
      <w:proofErr w:type="spellStart"/>
      <w:r>
        <w:rPr>
          <w:szCs w:val="24"/>
        </w:rPr>
        <w:t>SendPayerFile</w:t>
      </w:r>
      <w:proofErr w:type="spellEnd"/>
      <w:r>
        <w:rPr>
          <w:szCs w:val="24"/>
        </w:rPr>
        <w:t>)</w:t>
      </w:r>
    </w:p>
    <w:p w:rsidR="00B23858" w:rsidRDefault="00B23858" w:rsidP="00B23858">
      <w:pPr>
        <w:pStyle w:val="5"/>
      </w:pPr>
      <w:r>
        <w:t>Назначение</w:t>
      </w:r>
    </w:p>
    <w:p w:rsidR="00B23858" w:rsidRDefault="00B23858" w:rsidP="00B23858">
      <w:r>
        <w:t xml:space="preserve">Принимает из внешнего источника (ГНС) данные в виде </w:t>
      </w:r>
      <w:r>
        <w:rPr>
          <w:lang w:val="en-US"/>
        </w:rPr>
        <w:t>xml</w:t>
      </w:r>
      <w:r>
        <w:t>-файла о плательщиках страховых взносов и сохраняет эти данные в таблицу временного хранилища. На основании полученных и сохраненных во временно хранилище данных создаются и проводятся документы «</w:t>
      </w:r>
      <w:proofErr w:type="spellStart"/>
      <w:r>
        <w:t>Авторегистрация</w:t>
      </w:r>
      <w:proofErr w:type="spellEnd"/>
      <w:r>
        <w:t xml:space="preserve"> Плательщиков». </w:t>
      </w:r>
    </w:p>
    <w:p w:rsidR="00B23858" w:rsidRDefault="00B23858" w:rsidP="00B23858">
      <w:pPr>
        <w:rPr>
          <w:color w:val="0000FF"/>
        </w:rPr>
      </w:pPr>
      <w:r>
        <w:rPr>
          <w:color w:val="0000FF"/>
        </w:rPr>
        <w:t>2022 год. Теперь значение параметра «</w:t>
      </w:r>
      <w:proofErr w:type="spellStart"/>
      <w:r>
        <w:rPr>
          <w:color w:val="0000FF"/>
        </w:rPr>
        <w:t>Среднемес.ЗП</w:t>
      </w:r>
      <w:proofErr w:type="spellEnd"/>
      <w:r>
        <w:rPr>
          <w:color w:val="0000FF"/>
        </w:rPr>
        <w:t>» не сохраняется во временное хранилище.</w:t>
      </w:r>
    </w:p>
    <w:p w:rsidR="00B23858" w:rsidRDefault="00B23858" w:rsidP="00B23858">
      <w:pPr>
        <w:rPr>
          <w:color w:val="0000FF"/>
        </w:rPr>
      </w:pPr>
      <w:r>
        <w:rPr>
          <w:color w:val="0000FF"/>
        </w:rPr>
        <w:t>Изменено определение РУСФ по коду УГНС.</w:t>
      </w:r>
    </w:p>
    <w:p w:rsidR="00B23858" w:rsidRDefault="00B23858" w:rsidP="00B23858">
      <w:pPr>
        <w:pStyle w:val="5"/>
        <w:rPr>
          <w:lang w:val="en-US"/>
        </w:rPr>
      </w:pPr>
      <w:r>
        <w:t>Входные параметры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2"/>
        <w:gridCol w:w="1662"/>
        <w:gridCol w:w="2021"/>
        <w:gridCol w:w="3836"/>
      </w:tblGrid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параметра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данных/формат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Дата-время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Дата-время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Дата-время, которой будут создаваться документы «</w:t>
            </w:r>
            <w:proofErr w:type="spellStart"/>
            <w:r>
              <w:rPr>
                <w:sz w:val="16"/>
                <w:szCs w:val="16"/>
                <w:lang w:eastAsia="en-US"/>
              </w:rPr>
              <w:t>Авторегистрация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Плательщиков»,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Файл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xml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xml</w:t>
            </w:r>
            <w:proofErr w:type="spellEnd"/>
            <w:r>
              <w:rPr>
                <w:sz w:val="16"/>
                <w:szCs w:val="16"/>
                <w:lang w:eastAsia="en-US"/>
              </w:rPr>
              <w:t>-файл согласованной структуры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Запрашивающая организация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RequestOrg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Строка(</w:t>
            </w:r>
            <w:proofErr w:type="gramEnd"/>
            <w:r>
              <w:rPr>
                <w:lang w:eastAsia="en-US"/>
              </w:rPr>
              <w:t xml:space="preserve">14)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организации, отправляющей запрос на внесение данных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Запрашивающая персона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RequestPerson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Строка(</w:t>
            </w:r>
            <w:proofErr w:type="gramEnd"/>
            <w:r>
              <w:rPr>
                <w:lang w:eastAsia="en-US"/>
              </w:rPr>
              <w:t>100)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 сотрудника, отправляющего запрос на внесение данных</w:t>
            </w:r>
          </w:p>
        </w:tc>
      </w:tr>
    </w:tbl>
    <w:p w:rsidR="00B23858" w:rsidRDefault="00B23858" w:rsidP="00B23858">
      <w:pPr>
        <w:pStyle w:val="5"/>
      </w:pPr>
      <w:r>
        <w:t xml:space="preserve">Требования к формату входного </w:t>
      </w:r>
      <w:r>
        <w:rPr>
          <w:lang w:val="en-US"/>
        </w:rPr>
        <w:t>xml</w:t>
      </w:r>
      <w:r>
        <w:t>-файла</w:t>
      </w:r>
    </w:p>
    <w:p w:rsidR="00B23858" w:rsidRDefault="00B23858" w:rsidP="00B23858">
      <w:pPr>
        <w:ind w:left="644" w:firstLine="0"/>
      </w:pPr>
      <w:r>
        <w:t>Файл может содержать данные более чем одного плательщика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16"/>
        <w:gridCol w:w="2070"/>
        <w:gridCol w:w="1927"/>
        <w:gridCol w:w="3091"/>
      </w:tblGrid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данных/формат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Код экземпляра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RowID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GUID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Уникальный идентификатор экземпляра в файле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INN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(14)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плательщика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OKPO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Строка(</w:t>
            </w:r>
            <w:proofErr w:type="gramEnd"/>
            <w:r>
              <w:rPr>
                <w:lang w:eastAsia="en-US"/>
              </w:rPr>
              <w:t>8)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ОКПО плательщика. </w:t>
            </w:r>
            <w:r>
              <w:rPr>
                <w:sz w:val="16"/>
                <w:lang w:eastAsia="en-US"/>
              </w:rPr>
              <w:t>Необязательный параметр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СФ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SFID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Строка(</w:t>
            </w:r>
            <w:proofErr w:type="gramEnd"/>
            <w:r>
              <w:rPr>
                <w:lang w:eastAsia="en-US"/>
              </w:rPr>
              <w:t>12)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код плательщика Социального Фонда. Необязательный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Плательщик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Payer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(150)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Название (ФИО) регистрируемого плательщика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Подразделение </w:t>
            </w:r>
            <w:r>
              <w:rPr>
                <w:color w:val="0000FF"/>
                <w:lang w:eastAsia="en-US"/>
              </w:rPr>
              <w:t>(УГНС)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TaxDivision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(4)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 каком районном управлении ГНС зарегистрирован плательщик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тарифа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RateType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Вид тарифа СФ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Среднемес.ЗП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AvgMonWage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– первый показатель СМЗ,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– второй показатель СМЗ </w:t>
            </w:r>
          </w:p>
          <w:p w:rsidR="00B23858" w:rsidRDefault="00B23858">
            <w:pPr>
              <w:pStyle w:val="TableText0"/>
              <w:spacing w:line="276" w:lineRule="auto"/>
              <w:rPr>
                <w:color w:val="0000FF"/>
                <w:sz w:val="16"/>
                <w:lang w:eastAsia="en-US"/>
              </w:rPr>
            </w:pPr>
            <w:r>
              <w:rPr>
                <w:color w:val="0000FF"/>
                <w:sz w:val="16"/>
                <w:lang w:eastAsia="en-US"/>
              </w:rPr>
              <w:t>Необязательный параметр.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color w:val="0000FF"/>
                <w:sz w:val="16"/>
                <w:lang w:eastAsia="en-US"/>
              </w:rPr>
              <w:t>Теперь не указывается. СМЗ для плательщика определяется по коду УГНС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d</w:t>
            </w:r>
            <w:r>
              <w:rPr>
                <w:lang w:val="en-US" w:eastAsia="en-US"/>
              </w:rPr>
              <w:t>Card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(3)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Код типа документа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NumberI</w:t>
            </w:r>
            <w:proofErr w:type="spellEnd"/>
            <w:r>
              <w:rPr>
                <w:lang w:eastAsia="en-US"/>
              </w:rPr>
              <w:t>d</w:t>
            </w:r>
            <w:r>
              <w:rPr>
                <w:lang w:val="en-US" w:eastAsia="en-US"/>
              </w:rPr>
              <w:t>Card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Номер и серия документа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документа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Date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d</w:t>
            </w:r>
            <w:r>
              <w:rPr>
                <w:lang w:val="en-US" w:eastAsia="en-US"/>
              </w:rPr>
              <w:t>Card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Кем выдан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DepartmentCard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Settlement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(14)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Address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Phone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Fax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  <w:proofErr w:type="spellStart"/>
            <w:r>
              <w:rPr>
                <w:lang w:eastAsia="en-US"/>
              </w:rPr>
              <w:t>oss</w:t>
            </w:r>
            <w:proofErr w:type="spellEnd"/>
            <w:r>
              <w:rPr>
                <w:lang w:val="en-US" w:eastAsia="en-US"/>
              </w:rPr>
              <w:t>Name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бухгалтера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  <w:proofErr w:type="spellStart"/>
            <w:r>
              <w:rPr>
                <w:lang w:eastAsia="en-US"/>
              </w:rPr>
              <w:t>ook</w:t>
            </w:r>
            <w:proofErr w:type="spellEnd"/>
            <w:r>
              <w:rPr>
                <w:lang w:val="en-US" w:eastAsia="en-US"/>
              </w:rPr>
              <w:t>k</w:t>
            </w:r>
            <w:proofErr w:type="spellStart"/>
            <w:r>
              <w:rPr>
                <w:lang w:eastAsia="en-US"/>
              </w:rPr>
              <w:t>eeper</w:t>
            </w:r>
            <w:proofErr w:type="spellEnd"/>
            <w:r>
              <w:rPr>
                <w:lang w:val="en-US" w:eastAsia="en-US"/>
              </w:rPr>
              <w:t>Name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в УО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RegistrationDate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регистрации в уполномоченном органе (УО).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перерегистрации в УО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ReRegistrationDate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перерегистрации в УО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закрытия в УО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ClosingDate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закрытия в УО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вида экономического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Sector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Гражданско-правовой статус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Treasury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собственности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OwnershipProperty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 собственности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OwnershipForms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StatusPayer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</w:tbl>
    <w:p w:rsidR="00B23858" w:rsidRDefault="00B23858" w:rsidP="00B23858">
      <w:pPr>
        <w:pStyle w:val="5"/>
      </w:pPr>
      <w:r>
        <w:t>Выходные данные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5"/>
        <w:gridCol w:w="1693"/>
        <w:gridCol w:w="2026"/>
        <w:gridCol w:w="3797"/>
      </w:tblGrid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параметра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данных/формат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экземпляра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GUID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Уникальный идентификатор экземпляра в файле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INN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(14)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СФ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PayerID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(12)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номер СФ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Результат обработки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ER</w:t>
            </w:r>
            <w:r>
              <w:rPr>
                <w:sz w:val="16"/>
                <w:szCs w:val="16"/>
                <w:lang w:eastAsia="en-US"/>
              </w:rPr>
              <w:t xml:space="preserve"> – ошибка при обработке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OK</w:t>
            </w:r>
            <w:r>
              <w:rPr>
                <w:sz w:val="16"/>
                <w:szCs w:val="16"/>
                <w:lang w:eastAsia="en-US"/>
              </w:rPr>
              <w:t xml:space="preserve"> – изменения данные по плательщику приняты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NA</w:t>
            </w:r>
            <w:r>
              <w:rPr>
                <w:sz w:val="16"/>
                <w:szCs w:val="16"/>
                <w:lang w:eastAsia="en-US"/>
              </w:rPr>
              <w:t xml:space="preserve"> – обрабатывать не нужно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Desc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Пояснения к результатам обработки</w:t>
            </w:r>
          </w:p>
        </w:tc>
      </w:tr>
      <w:tr w:rsidR="00B23858" w:rsidTr="00B238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Поставщик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Issuer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Фиксированное значение = «Социальный фонд Кыргызской Республики»</w:t>
            </w:r>
          </w:p>
        </w:tc>
      </w:tr>
    </w:tbl>
    <w:p w:rsidR="00B23858" w:rsidRDefault="00B23858" w:rsidP="00B23858">
      <w:pPr>
        <w:pStyle w:val="5"/>
      </w:pPr>
      <w:r>
        <w:t>Описание</w:t>
      </w:r>
    </w:p>
    <w:p w:rsidR="00B23858" w:rsidRDefault="00B23858" w:rsidP="00B23858">
      <w:r>
        <w:t>Выполняется проверка на соответствие структуре файла. Если файл не соответствует структуре, возвращается:</w:t>
      </w:r>
    </w:p>
    <w:p w:rsidR="00B23858" w:rsidRDefault="00B23858" w:rsidP="00B2385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Код экземпляра, ИНН, Номер СФ – пустые, </w:t>
      </w:r>
    </w:p>
    <w:p w:rsidR="00B23858" w:rsidRDefault="00B23858" w:rsidP="00B23858">
      <w:pPr>
        <w:pStyle w:val="a3"/>
        <w:numPr>
          <w:ilvl w:val="0"/>
          <w:numId w:val="2"/>
        </w:numPr>
        <w:rPr>
          <w:lang w:val="ru-RU"/>
        </w:rPr>
      </w:pPr>
      <w:proofErr w:type="spellStart"/>
      <w:r>
        <w:t>Результат</w:t>
      </w:r>
      <w:proofErr w:type="spellEnd"/>
      <w:r>
        <w:t xml:space="preserve"> = ER</w:t>
      </w:r>
      <w:r>
        <w:rPr>
          <w:lang w:val="ru-RU"/>
        </w:rPr>
        <w:t>,</w:t>
      </w:r>
    </w:p>
    <w:p w:rsidR="00B23858" w:rsidRDefault="00B23858" w:rsidP="00B2385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Описание = Файл не соответствует структуре.</w:t>
      </w:r>
    </w:p>
    <w:p w:rsidR="00B23858" w:rsidRDefault="00B23858" w:rsidP="00B23858">
      <w:r>
        <w:t>Если проверка пройдена, для каждого экземпляра Плательщика из файла выполняются следующие действия.</w:t>
      </w:r>
    </w:p>
    <w:p w:rsidR="00B23858" w:rsidRDefault="00B23858" w:rsidP="00B23858">
      <w:pPr>
        <w:pStyle w:val="6"/>
        <w:rPr>
          <w:lang w:val="ru-RU"/>
        </w:rPr>
      </w:pPr>
      <w:r>
        <w:rPr>
          <w:lang w:val="ru-RU"/>
        </w:rPr>
        <w:t>Проверка корректности данных экземпляра</w:t>
      </w:r>
    </w:p>
    <w:p w:rsidR="00B23858" w:rsidRDefault="00B23858" w:rsidP="00B23858">
      <w:pPr>
        <w:pStyle w:val="7"/>
        <w:spacing w:before="120"/>
        <w:rPr>
          <w:b/>
          <w:lang w:val="ru-RU"/>
        </w:rPr>
      </w:pPr>
      <w:r>
        <w:rPr>
          <w:b/>
          <w:lang w:val="ru-RU"/>
        </w:rPr>
        <w:t>Проверка кода экземпляра</w:t>
      </w:r>
    </w:p>
    <w:p w:rsidR="00B23858" w:rsidRDefault="00B23858" w:rsidP="00B23858">
      <w:r>
        <w:lastRenderedPageBreak/>
        <w:t>Во временном хранилище ищется запись с запрашиваемым кодом экземпляра. Если такая запись найдена, возвращается: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«Запись с ГУИД = [Код экземпляра] была загружена в систему ранее».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pPr>
        <w:pStyle w:val="7"/>
        <w:spacing w:before="120"/>
        <w:rPr>
          <w:b/>
          <w:lang w:val="ru-RU"/>
        </w:rPr>
      </w:pPr>
      <w:r>
        <w:rPr>
          <w:b/>
          <w:lang w:val="ru-RU"/>
        </w:rPr>
        <w:t>Проверка кода подразделения ГНС (Подразделение)</w:t>
      </w:r>
    </w:p>
    <w:p w:rsidR="00B23858" w:rsidRDefault="00B23858" w:rsidP="00B23858">
      <w:pPr>
        <w:rPr>
          <w:color w:val="0000FF"/>
        </w:rPr>
      </w:pPr>
      <w:r>
        <w:rPr>
          <w:color w:val="0000FF"/>
        </w:rPr>
        <w:t>В справочнике «Районы» выполняется поиск записи, у которое значение поле «Код УГНС» равно коду подразделения ГНС (</w:t>
      </w:r>
      <w:proofErr w:type="spellStart"/>
      <w:r>
        <w:rPr>
          <w:color w:val="0000FF"/>
          <w:lang w:val="en-US"/>
        </w:rPr>
        <w:t>TaxDivision</w:t>
      </w:r>
      <w:proofErr w:type="spellEnd"/>
      <w:r>
        <w:rPr>
          <w:color w:val="0000FF"/>
        </w:rPr>
        <w:t>) в текущем экземпляре файла.</w:t>
      </w:r>
    </w:p>
    <w:p w:rsidR="00B23858" w:rsidRDefault="00B23858" w:rsidP="00B23858">
      <w:r>
        <w:rPr>
          <w:color w:val="FF0000"/>
        </w:rPr>
        <w:t>В справочнике «Подразделения» выполняется поиск непомеченной на удаление, действующей записи, у которой в табличной части «коды ГНС» есть строка, у которой в поле «код УГНС» соответствует коду подразделения, указанному в текущем экземпляре. Плательщика в поле «код УГНС».</w:t>
      </w:r>
    </w:p>
    <w:p w:rsidR="00B23858" w:rsidRDefault="00B23858" w:rsidP="00B23858">
      <w:r>
        <w:t>Если такая запись не найдена, в выходных данных по текущему экземпляру указываются следующие значения параметров: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найдено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подразделение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pPr>
        <w:pStyle w:val="7"/>
        <w:spacing w:before="120"/>
        <w:rPr>
          <w:b/>
          <w:lang w:val="ru-RU"/>
        </w:rPr>
      </w:pPr>
      <w:r>
        <w:rPr>
          <w:b/>
          <w:lang w:val="ru-RU"/>
        </w:rPr>
        <w:t>Проверка ИНН</w:t>
      </w:r>
    </w:p>
    <w:p w:rsidR="00B23858" w:rsidRDefault="00B23858" w:rsidP="00B23858">
      <w:r>
        <w:t>Условия, которым должен соответствовать ИНН:</w:t>
      </w:r>
    </w:p>
    <w:p w:rsidR="00B23858" w:rsidRDefault="00B23858" w:rsidP="00B23858">
      <w:pPr>
        <w:pStyle w:val="a3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14 </w:t>
      </w:r>
      <w:r>
        <w:rPr>
          <w:color w:val="FF0000"/>
          <w:lang w:val="ru-RU"/>
        </w:rPr>
        <w:t>символов только цифры</w:t>
      </w:r>
      <w:r>
        <w:rPr>
          <w:color w:val="FF0000"/>
        </w:rPr>
        <w:t>,</w:t>
      </w:r>
    </w:p>
    <w:p w:rsidR="00B23858" w:rsidRDefault="00B23858" w:rsidP="00B2385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Если первая цифра – 1 или 2 – со второго разряда по девятый – действительная дата,</w:t>
      </w:r>
    </w:p>
    <w:p w:rsidR="00B23858" w:rsidRDefault="00B23858" w:rsidP="00B23858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Контрольное число (14 разряд) – указано корректно (контрольное число считать по разным алгоритмам, если первая цифра 1 или 2 – алгоритм для ПИН, иначе алгоритм для ИНН плательщика).</w:t>
      </w:r>
    </w:p>
    <w:p w:rsidR="00B23858" w:rsidRDefault="00B23858" w:rsidP="00B23858">
      <w:r>
        <w:t>Если проверка не пройдена, в выходных данных по текущему экземпляру указываются следующие значения параметров: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«Ошибка в ИНН»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pPr>
        <w:pStyle w:val="7"/>
        <w:spacing w:before="120"/>
        <w:rPr>
          <w:b/>
          <w:lang w:val="ru-RU"/>
        </w:rPr>
      </w:pPr>
      <w:r>
        <w:rPr>
          <w:b/>
          <w:lang w:val="ru-RU"/>
        </w:rPr>
        <w:t>Проверка номера СФ</w:t>
      </w:r>
    </w:p>
    <w:p w:rsidR="00B23858" w:rsidRDefault="00B23858" w:rsidP="00B23858">
      <w:r>
        <w:t>Условия, которым должен соответствовать номер СФ: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Пустой или 12 цифр,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пустой – первые три цифры должны соответствовать коду одного из РУСФ,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число (12 разряд) – указано корректно.</w:t>
      </w:r>
    </w:p>
    <w:p w:rsidR="00B23858" w:rsidRDefault="00B23858" w:rsidP="00B23858">
      <w:r>
        <w:lastRenderedPageBreak/>
        <w:t>Если проверка не пройдена, в выходных данных по текущему экземпляру указываются следующие значения параметров: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«Ошибка в номере СФ».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pPr>
        <w:pStyle w:val="7"/>
        <w:spacing w:before="120"/>
        <w:rPr>
          <w:b/>
          <w:lang w:val="ru-RU"/>
        </w:rPr>
      </w:pPr>
      <w:r>
        <w:rPr>
          <w:b/>
          <w:lang w:val="ru-RU"/>
        </w:rPr>
        <w:t>Проверка Вида тарифа</w:t>
      </w:r>
    </w:p>
    <w:p w:rsidR="00B23858" w:rsidRDefault="00B23858" w:rsidP="00B23858">
      <w:r>
        <w:t>В справочнике «Виды тарифов страховых взносов» выполняется поиск непомеченной на удаление действующей записи, у которой значение в поле «Код обмена» соответствует коду вида тарифа, указанному в текущем экземпляре Плательщика в поле «Вид тарифа».</w:t>
      </w:r>
    </w:p>
    <w:p w:rsidR="00B23858" w:rsidRDefault="00B23858" w:rsidP="00B23858">
      <w:r>
        <w:t>Если такая запись не найдена, в выходных данных по текущему экземпляру указываются следующие значения параметров: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«Не найден вид тарифа».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r>
        <w:t>Если такая запись найдена, но у нее поле «Полис» = Истина, в выходных данных по текущему экземпляру указываются следующие значения параметров: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«Вид тарифа для полиса».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pPr>
        <w:pStyle w:val="7"/>
        <w:spacing w:before="120"/>
        <w:rPr>
          <w:b/>
          <w:lang w:val="ru-RU"/>
        </w:rPr>
      </w:pPr>
      <w:r>
        <w:rPr>
          <w:b/>
          <w:lang w:val="ru-RU"/>
        </w:rPr>
        <w:t>Проверка состояния</w:t>
      </w:r>
    </w:p>
    <w:p w:rsidR="00B23858" w:rsidRDefault="00B23858" w:rsidP="00B23858">
      <w:r>
        <w:rPr>
          <w:lang w:eastAsia="en-US" w:bidi="en-US"/>
        </w:rPr>
        <w:t xml:space="preserve">В справочнике </w:t>
      </w:r>
      <w:r>
        <w:t>«Состояния плательщиков» выполняется поиск непомеченной на удаление записи, у которой значение в поле «Код» соответствует Состоянию, указанному в текущем экземпляре Плательщика в поле «Состояние».</w:t>
      </w:r>
    </w:p>
    <w:p w:rsidR="00B23858" w:rsidRDefault="00B23858" w:rsidP="00B23858">
      <w:r>
        <w:t>Если такая запись не найдена, в выходных данных по текущему экземпляру указываются следующие значения параметров: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«Не найден код состояния».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pPr>
        <w:pStyle w:val="7"/>
        <w:spacing w:before="120"/>
        <w:rPr>
          <w:b/>
          <w:lang w:val="ru-RU"/>
        </w:rPr>
      </w:pPr>
      <w:r>
        <w:rPr>
          <w:b/>
          <w:lang w:val="ru-RU"/>
        </w:rPr>
        <w:t>Проверка соответствия ИНН, Номера СФ и Подразделения</w:t>
      </w:r>
    </w:p>
    <w:p w:rsidR="00B23858" w:rsidRDefault="00B23858" w:rsidP="00B23858">
      <w:r>
        <w:t>1. В справочнике «Плательщики страховых взносов» выполняется поиск непомеченных на удаление записей, соответствующих условию:</w:t>
      </w:r>
    </w:p>
    <w:p w:rsidR="00B23858" w:rsidRDefault="00B23858" w:rsidP="00B23858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ИНН – соответствует значению ИНН, указанному в текущем экземпляре Плательщика,</w:t>
      </w:r>
    </w:p>
    <w:p w:rsidR="00B23858" w:rsidRDefault="00B23858" w:rsidP="00B23858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lastRenderedPageBreak/>
        <w:t>Подразделение (РУСФ) – соответствует коду подразделения ГНС, указанному в текущем экземпляре файла,</w:t>
      </w:r>
    </w:p>
    <w:p w:rsidR="00B23858" w:rsidRDefault="00B23858" w:rsidP="00B23858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Состояние не равно значению переменной окружения «Состояние плательщика Дубликат» (</w:t>
      </w:r>
      <w:r>
        <w:t>var</w:t>
      </w:r>
      <w:r>
        <w:rPr>
          <w:lang w:val="ru-RU"/>
        </w:rPr>
        <w:t>_</w:t>
      </w:r>
      <w:proofErr w:type="spellStart"/>
      <w:r>
        <w:t>DuplicatePayerState</w:t>
      </w:r>
      <w:proofErr w:type="spellEnd"/>
      <w:r>
        <w:rPr>
          <w:lang w:val="ru-RU"/>
        </w:rPr>
        <w:t>) подразделения из текущего экземпляра Плательщика.</w:t>
      </w:r>
    </w:p>
    <w:p w:rsidR="00B23858" w:rsidRDefault="00B23858" w:rsidP="00B23858"/>
    <w:p w:rsidR="00B23858" w:rsidRDefault="00B23858" w:rsidP="00B23858">
      <w:r>
        <w:t>2. Если найдена хотя бы одна запись, выполняются следующие действия:</w:t>
      </w:r>
    </w:p>
    <w:p w:rsidR="00B23858" w:rsidRDefault="00B23858" w:rsidP="00B23858">
      <w:r>
        <w:t>2.1. Если Номер СФ – не пустой, среди найденных ищется запись, у которой Номер СФ совпадает с указанным в текущем экземпляре файла.</w:t>
      </w:r>
    </w:p>
    <w:p w:rsidR="00B23858" w:rsidRDefault="00B23858" w:rsidP="00B23858">
      <w:r>
        <w:t>2.1.1. Если такая запись не найдена, в выходных данных по текущему экземпляру указываются следующие значения параметров: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«Несоответствие ИНН и Номера СФ».</w:t>
      </w:r>
    </w:p>
    <w:p w:rsidR="00B23858" w:rsidRDefault="00B23858" w:rsidP="00B23858">
      <w:r>
        <w:t>Обработка текущего экземпляра Плательщика завершается. Выполняется переход к следующему экземпляру плательщика в файле и его обработка.</w:t>
      </w:r>
    </w:p>
    <w:p w:rsidR="00B23858" w:rsidRDefault="00B23858" w:rsidP="00B23858">
      <w:r>
        <w:t xml:space="preserve">2.1.2. Если такая запись есть – создается запись во временном хранилище. Возвращается: 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«Данные приняты для дальнейшей обработки».</w:t>
      </w:r>
    </w:p>
    <w:p w:rsidR="00B23858" w:rsidRDefault="00B23858" w:rsidP="00B23858"/>
    <w:p w:rsidR="00B23858" w:rsidRDefault="00B23858" w:rsidP="00B23858">
      <w:r>
        <w:t>2.2. Если номер СФ – пустой создается запись во временном хранилище.</w:t>
      </w:r>
    </w:p>
    <w:p w:rsidR="00B23858" w:rsidRDefault="00B23858" w:rsidP="00B23858">
      <w:r>
        <w:t xml:space="preserve">Возвращается: 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«Данные приняты для дальнейшей обработки».</w:t>
      </w:r>
    </w:p>
    <w:p w:rsidR="00B23858" w:rsidRDefault="00B23858" w:rsidP="00B23858"/>
    <w:p w:rsidR="00B23858" w:rsidRDefault="00B23858" w:rsidP="00B23858">
      <w:r>
        <w:t xml:space="preserve">3. Если не найдено ни одной записи – создается запись во временном хранилище. Возвращается: 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экземпляра – код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– ИНН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СФ = Номер СФ из текущего экземпляра файла входных данных,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= «</w:t>
      </w: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</w:rPr>
        <w:t>»,</w:t>
      </w:r>
    </w:p>
    <w:p w:rsidR="00B23858" w:rsidRDefault="00B23858" w:rsidP="00B23858">
      <w:pPr>
        <w:pStyle w:val="TableText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= «Данные приняты для дальнейшей обработки».</w:t>
      </w:r>
    </w:p>
    <w:p w:rsidR="00B23858" w:rsidRDefault="00B23858" w:rsidP="00B23858"/>
    <w:p w:rsidR="00B23858" w:rsidRDefault="00B23858" w:rsidP="00B23858">
      <w:r>
        <w:t>Поля во временном хранилище заполняются на основании данных текущего экземпляра файла входных данных.</w:t>
      </w:r>
    </w:p>
    <w:p w:rsidR="00B23858" w:rsidRDefault="00B23858" w:rsidP="00B23858">
      <w:pPr>
        <w:pStyle w:val="6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временного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(Payers)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16"/>
        <w:gridCol w:w="2070"/>
        <w:gridCol w:w="1927"/>
        <w:gridCol w:w="2184"/>
      </w:tblGrid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данных/формат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Head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экземпляра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RowID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GUID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Уникальный идентификатор экземпляра 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INN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(14)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плательщика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OKPO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Строка(</w:t>
            </w:r>
            <w:proofErr w:type="gramEnd"/>
            <w:r>
              <w:rPr>
                <w:lang w:eastAsia="en-US"/>
              </w:rPr>
              <w:t>8)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плательщика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СФ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SFID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Строка(</w:t>
            </w:r>
            <w:proofErr w:type="gramEnd"/>
            <w:r>
              <w:rPr>
                <w:lang w:eastAsia="en-US"/>
              </w:rPr>
              <w:t>12)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Регистрационный код плательщика Социального Фонда. Необязательный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Плательщик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Payer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(150)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Название (ФИО) регистрируемого плательщика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Подразделение </w:t>
            </w:r>
            <w:r>
              <w:rPr>
                <w:color w:val="0000FF"/>
                <w:lang w:eastAsia="en-US"/>
              </w:rPr>
              <w:t>ГНС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TaxDivision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(4)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Код подразделения ГНС, в котором зарегистрирован плательщик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тарифа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RateType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Вид тарифа СФ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Среднемес.ЗП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AvgMonWage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color w:val="FF0000"/>
                <w:sz w:val="16"/>
                <w:lang w:eastAsia="en-US"/>
              </w:rPr>
            </w:pPr>
            <w:r>
              <w:rPr>
                <w:color w:val="0000FF"/>
                <w:sz w:val="16"/>
                <w:lang w:eastAsia="en-US"/>
              </w:rPr>
              <w:t xml:space="preserve">Теперь сохраняется </w:t>
            </w:r>
            <w:r>
              <w:rPr>
                <w:color w:val="0000FF"/>
                <w:sz w:val="16"/>
                <w:lang w:val="en-US" w:eastAsia="en-US"/>
              </w:rPr>
              <w:t>NULL</w:t>
            </w:r>
            <w:r w:rsidRPr="00B23858">
              <w:rPr>
                <w:sz w:val="16"/>
                <w:lang w:eastAsia="en-US"/>
              </w:rPr>
              <w:t xml:space="preserve"> </w:t>
            </w:r>
            <w:r>
              <w:rPr>
                <w:color w:val="FF0000"/>
                <w:sz w:val="16"/>
                <w:lang w:eastAsia="en-US"/>
              </w:rPr>
              <w:t>1 – первый показатель СМЗ,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color w:val="FF0000"/>
                <w:sz w:val="16"/>
                <w:lang w:eastAsia="en-US"/>
              </w:rPr>
              <w:t xml:space="preserve">2 – второй показатель СМЗ 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d</w:t>
            </w:r>
            <w:r>
              <w:rPr>
                <w:lang w:val="en-US" w:eastAsia="en-US"/>
              </w:rPr>
              <w:t>Card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(3)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Код типа документа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NumberI</w:t>
            </w:r>
            <w:proofErr w:type="spellEnd"/>
            <w:r>
              <w:rPr>
                <w:lang w:eastAsia="en-US"/>
              </w:rPr>
              <w:t>d</w:t>
            </w:r>
            <w:r>
              <w:rPr>
                <w:lang w:val="en-US" w:eastAsia="en-US"/>
              </w:rPr>
              <w:t>Card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Номер и серия документа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документа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Date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d</w:t>
            </w:r>
            <w:r>
              <w:rPr>
                <w:lang w:val="en-US" w:eastAsia="en-US"/>
              </w:rPr>
              <w:t>Card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Кем выдан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DepartmentCard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Settlement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(14)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Address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Phone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Fax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  <w:proofErr w:type="spellStart"/>
            <w:r>
              <w:rPr>
                <w:lang w:eastAsia="en-US"/>
              </w:rPr>
              <w:t>oss</w:t>
            </w:r>
            <w:proofErr w:type="spellEnd"/>
            <w:r>
              <w:rPr>
                <w:lang w:val="en-US" w:eastAsia="en-US"/>
              </w:rPr>
              <w:t>Name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бухгалтера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</w:t>
            </w:r>
            <w:proofErr w:type="spellStart"/>
            <w:r>
              <w:rPr>
                <w:lang w:eastAsia="en-US"/>
              </w:rPr>
              <w:t>ookKeeper</w:t>
            </w:r>
            <w:proofErr w:type="spellEnd"/>
            <w:r>
              <w:rPr>
                <w:lang w:val="en-US" w:eastAsia="en-US"/>
              </w:rPr>
              <w:t>Name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в УО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RegistrationDate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регистрации в уполномоченном органе (УО).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перерегистрации в УО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ReRegistrationDate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перерегистрации в УО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закрытия в УО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ClosingDate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(8)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 закрытия в УО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вида экономического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Sector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Гражданско-правовой статус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Treasury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собственности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OwnershipProperty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 собственности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OwnershipForms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(10)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StatusPayer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Строка (2)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Status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Статус обработки записи: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 – запись не обработана,</w:t>
            </w:r>
          </w:p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– запись обработана.</w:t>
            </w:r>
          </w:p>
        </w:tc>
      </w:tr>
      <w:tr w:rsidR="00B23858" w:rsidTr="00B2385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Дата-время загрузки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TimePosition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Дата-время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58" w:rsidRDefault="00B23858">
            <w:pPr>
              <w:pStyle w:val="TableText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Дата-время из одноименного входного параметра</w:t>
            </w:r>
          </w:p>
        </w:tc>
      </w:tr>
    </w:tbl>
    <w:p w:rsidR="00B422B3" w:rsidRDefault="00B23858">
      <w:bookmarkStart w:id="3" w:name="_GoBack"/>
      <w:bookmarkEnd w:id="3"/>
    </w:p>
    <w:sectPr w:rsidR="00B4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099"/>
    <w:multiLevelType w:val="hybridMultilevel"/>
    <w:tmpl w:val="ABFC50FA"/>
    <w:lvl w:ilvl="0" w:tplc="C270F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431AD8"/>
    <w:multiLevelType w:val="hybridMultilevel"/>
    <w:tmpl w:val="293A14F4"/>
    <w:lvl w:ilvl="0" w:tplc="C270F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4A3252"/>
    <w:multiLevelType w:val="hybridMultilevel"/>
    <w:tmpl w:val="70804A40"/>
    <w:lvl w:ilvl="0" w:tplc="C270F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E6338E"/>
    <w:multiLevelType w:val="hybridMultilevel"/>
    <w:tmpl w:val="131A1744"/>
    <w:lvl w:ilvl="0" w:tplc="C270F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F27A02"/>
    <w:multiLevelType w:val="hybridMultilevel"/>
    <w:tmpl w:val="E304D2AA"/>
    <w:lvl w:ilvl="0" w:tplc="4656B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0CEC"/>
    <w:multiLevelType w:val="hybridMultilevel"/>
    <w:tmpl w:val="B32AC434"/>
    <w:lvl w:ilvl="0" w:tplc="393C43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8"/>
    <w:rsid w:val="00756786"/>
    <w:rsid w:val="009F28B0"/>
    <w:rsid w:val="00B23858"/>
    <w:rsid w:val="00B94076"/>
    <w:rsid w:val="00D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0A3D5-031F-468E-93BE-7643463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858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3858"/>
    <w:pPr>
      <w:keepNext/>
      <w:spacing w:before="360"/>
      <w:ind w:firstLine="567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858"/>
    <w:pPr>
      <w:keepNext/>
      <w:spacing w:before="240"/>
      <w:ind w:firstLine="851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3858"/>
    <w:pPr>
      <w:spacing w:before="240" w:after="60"/>
      <w:ind w:firstLine="851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858"/>
    <w:pPr>
      <w:spacing w:before="240" w:after="60"/>
      <w:ind w:firstLine="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858"/>
    <w:pPr>
      <w:spacing w:before="240" w:after="60"/>
      <w:ind w:firstLine="0"/>
      <w:outlineLvl w:val="6"/>
    </w:pPr>
    <w:rPr>
      <w:rFonts w:ascii="Calibri" w:hAnsi="Calibr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85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858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23858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385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385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List Paragraph"/>
    <w:aliases w:val="Спискок"/>
    <w:basedOn w:val="a"/>
    <w:uiPriority w:val="34"/>
    <w:qFormat/>
    <w:rsid w:val="00B23858"/>
    <w:pPr>
      <w:ind w:left="720" w:firstLine="0"/>
      <w:contextualSpacing/>
    </w:pPr>
    <w:rPr>
      <w:lang w:val="en-US" w:eastAsia="en-US" w:bidi="en-US"/>
    </w:rPr>
  </w:style>
  <w:style w:type="character" w:customStyle="1" w:styleId="TableHeaderChar">
    <w:name w:val="Table Header Char"/>
    <w:basedOn w:val="a0"/>
    <w:link w:val="TableHeader"/>
    <w:locked/>
    <w:rsid w:val="00B2385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B23858"/>
    <w:pPr>
      <w:ind w:firstLine="0"/>
    </w:pPr>
    <w:rPr>
      <w:rFonts w:ascii="Arial" w:hAnsi="Arial"/>
      <w:b/>
      <w:bCs/>
      <w:sz w:val="20"/>
      <w:szCs w:val="20"/>
    </w:rPr>
  </w:style>
  <w:style w:type="character" w:customStyle="1" w:styleId="TableText">
    <w:name w:val="TableText Знак"/>
    <w:basedOn w:val="a0"/>
    <w:link w:val="TableText0"/>
    <w:locked/>
    <w:rsid w:val="00B2385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Text0">
    <w:name w:val="TableText"/>
    <w:basedOn w:val="a"/>
    <w:link w:val="TableText"/>
    <w:qFormat/>
    <w:rsid w:val="00B23858"/>
    <w:pPr>
      <w:ind w:firstLine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2024-04-17T10:30:00Z</dcterms:created>
  <dcterms:modified xsi:type="dcterms:W3CDTF">2024-04-17T10:31:00Z</dcterms:modified>
</cp:coreProperties>
</file>