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sz w:val="36"/>
          <w:szCs w:val="36"/>
        </w:rPr>
      </w:pPr>
      <w:r>
        <w:rPr>
          <w:sz w:val="36"/>
          <w:szCs w:val="36"/>
        </w:rPr>
        <w:tab/>
        <w:t xml:space="preserve">Документация для подключения и получения данных из «АИС ТО АТС» по Rest API через </w:t>
      </w:r>
    </w:p>
    <w:p>
      <w:pPr>
        <w:pStyle w:val="LOnorma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СМЭВ “Тундук”. </w:t>
      </w:r>
    </w:p>
    <w:p>
      <w:pPr>
        <w:pStyle w:val="LO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rPr>
          <w:sz w:val="28"/>
          <w:szCs w:val="28"/>
        </w:rPr>
      </w:pPr>
      <w:r>
        <w:rPr>
          <w:b/>
          <w:sz w:val="28"/>
          <w:szCs w:val="28"/>
        </w:rPr>
        <w:t>Подсистема</w:t>
      </w:r>
      <w:r>
        <w:rPr>
          <w:sz w:val="28"/>
          <w:szCs w:val="28"/>
        </w:rPr>
        <w:t>: “</w:t>
      </w:r>
      <w:r>
        <w:rPr>
          <w:rFonts w:eastAsia="Roboto" w:cs="Roboto" w:ascii="Roboto" w:hAnsi="Roboto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Сервис проверки наличия техосмотра (по номеру авто)</w:t>
      </w:r>
      <w:r>
        <w:rPr>
          <w:sz w:val="28"/>
          <w:szCs w:val="28"/>
        </w:rPr>
        <w:t>“</w:t>
      </w:r>
    </w:p>
    <w:p>
      <w:pPr>
        <w:pStyle w:val="LO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rPr>
          <w:rFonts w:ascii="Roboto" w:hAnsi="Roboto" w:eastAsia="Roboto" w:cs="Roboto"/>
          <w:color w:val="212529"/>
          <w:sz w:val="28"/>
          <w:szCs w:val="28"/>
        </w:rPr>
      </w:pPr>
      <w:r>
        <w:rPr>
          <w:b/>
          <w:sz w:val="28"/>
          <w:szCs w:val="28"/>
        </w:rPr>
        <w:t>Сервис</w:t>
      </w:r>
      <w:r>
        <w:rPr>
          <w:sz w:val="28"/>
          <w:szCs w:val="28"/>
        </w:rPr>
        <w:t>: “</w:t>
      </w:r>
      <w:r>
        <w:rPr>
          <w:rFonts w:eastAsia="Roboto" w:cs="Roboto" w:ascii="Roboto" w:hAnsi="Roboto"/>
          <w:color w:val="212529"/>
          <w:kern w:val="0"/>
          <w:sz w:val="28"/>
          <w:szCs w:val="28"/>
          <w:lang w:val="ru" w:eastAsia="zh-CN" w:bidi="hi-IN"/>
        </w:rPr>
        <w:t>Сервис проверки наличия техосмотра</w:t>
      </w:r>
      <w:r>
        <w:rPr>
          <w:rFonts w:eastAsia="Roboto" w:cs="Roboto" w:ascii="Roboto" w:hAnsi="Roboto"/>
          <w:color w:val="212529"/>
          <w:sz w:val="28"/>
          <w:szCs w:val="28"/>
        </w:rPr>
        <w:t>”</w:t>
      </w:r>
    </w:p>
    <w:p>
      <w:pPr>
        <w:pStyle w:val="LO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Onormal"/>
        <w:rPr>
          <w:color w:val="E06666"/>
          <w:sz w:val="36"/>
          <w:szCs w:val="36"/>
        </w:rPr>
      </w:pPr>
      <w:r>
        <w:rPr>
          <w:color w:val="E06666"/>
          <w:sz w:val="36"/>
          <w:szCs w:val="36"/>
        </w:rPr>
      </w:r>
    </w:p>
    <w:p>
      <w:pPr>
        <w:pStyle w:val="LOnormal"/>
        <w:numPr>
          <w:ilvl w:val="0"/>
          <w:numId w:val="8"/>
        </w:numPr>
        <w:ind w:left="1440" w:hanging="360"/>
        <w:rPr>
          <w:color w:val="E06666"/>
          <w:sz w:val="24"/>
          <w:szCs w:val="24"/>
        </w:rPr>
      </w:pPr>
      <w:r>
        <w:rPr>
          <w:color w:val="E06666"/>
          <w:sz w:val="24"/>
          <w:szCs w:val="24"/>
        </w:rPr>
        <w:t xml:space="preserve">Для получения доступа к Rest API необходимо связаться с администраторами системы «АИС ТО АТС» и запросить </w:t>
      </w:r>
      <w:r>
        <w:rPr>
          <w:i/>
          <w:color w:val="E06666"/>
          <w:sz w:val="24"/>
          <w:szCs w:val="24"/>
        </w:rPr>
        <w:t>&lt;TOKEN&gt;</w:t>
      </w:r>
      <w:r>
        <w:rPr>
          <w:color w:val="E06666"/>
          <w:sz w:val="24"/>
          <w:szCs w:val="24"/>
        </w:rPr>
        <w:t>.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keepNext w:val="false"/>
        <w:keepLines w:val="false"/>
        <w:numPr>
          <w:ilvl w:val="0"/>
          <w:numId w:val="6"/>
        </w:numPr>
        <w:spacing w:lineRule="auto" w:line="288" w:before="0" w:after="200"/>
        <w:ind w:left="1440" w:hanging="360"/>
        <w:rPr>
          <w:b/>
          <w:b/>
          <w:color w:val="333333"/>
          <w:sz w:val="28"/>
          <w:szCs w:val="28"/>
          <w:u w:val="none"/>
        </w:rPr>
      </w:pPr>
      <w:bookmarkStart w:id="0" w:name="_e690kuw61j32"/>
      <w:bookmarkEnd w:id="0"/>
      <w:r>
        <w:rPr>
          <w:b/>
          <w:color w:val="333333"/>
          <w:sz w:val="28"/>
          <w:szCs w:val="28"/>
        </w:rPr>
        <w:t>Обращение к REST сервису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Используется протокол HTTP версии 1.1.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Участник/Подсистема отправителя указываются в заголовке HTTP. Используемый сервис указывается в самом URL в виде параметров.</w:t>
      </w:r>
    </w:p>
    <w:p>
      <w:pPr>
        <w:pStyle w:val="2"/>
        <w:keepNext w:val="false"/>
        <w:keepLines w:val="false"/>
        <w:spacing w:lineRule="auto" w:line="288" w:before="0" w:after="220"/>
        <w:ind w:left="720" w:hanging="0"/>
        <w:rPr>
          <w:b/>
          <w:b/>
          <w:color w:val="333333"/>
          <w:sz w:val="28"/>
          <w:szCs w:val="28"/>
        </w:rPr>
      </w:pPr>
      <w:bookmarkStart w:id="1" w:name="_532q9aet58pr"/>
      <w:bookmarkEnd w:id="1"/>
      <w:r>
        <w:rPr>
          <w:b/>
          <w:color w:val="333333"/>
          <w:sz w:val="28"/>
          <w:szCs w:val="28"/>
        </w:rPr>
        <w:t>Формат запроса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{http-request-method} /{protocol-version}/{serviceId}[/path][?query-parameters]</w:t>
      </w:r>
    </w:p>
    <w:p>
      <w:pPr>
        <w:pStyle w:val="LOnormal"/>
        <w:numPr>
          <w:ilvl w:val="0"/>
          <w:numId w:val="1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{http-request-method}</w:t>
      </w:r>
      <w:r>
        <w:rPr>
          <w:color w:val="333333"/>
          <w:sz w:val="21"/>
          <w:szCs w:val="21"/>
        </w:rPr>
        <w:t xml:space="preserve"> — один из методов, определённых стандартом </w:t>
      </w:r>
      <w:hyperlink r:id="rId2">
        <w:r>
          <w:rPr>
            <w:color w:val="2B73B7"/>
            <w:sz w:val="21"/>
            <w:szCs w:val="21"/>
          </w:rPr>
          <w:t>RFC7231</w:t>
        </w:r>
      </w:hyperlink>
      <w:r>
        <w:rPr>
          <w:color w:val="333333"/>
          <w:sz w:val="21"/>
          <w:szCs w:val="21"/>
        </w:rPr>
        <w:t>. Например: GET, POST, PUT, DELETE.</w:t>
      </w:r>
    </w:p>
    <w:p>
      <w:pPr>
        <w:pStyle w:val="LOnormal"/>
        <w:numPr>
          <w:ilvl w:val="0"/>
          <w:numId w:val="1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{protocol-version}</w:t>
      </w:r>
      <w:r>
        <w:rPr>
          <w:color w:val="333333"/>
          <w:sz w:val="21"/>
          <w:szCs w:val="21"/>
        </w:rPr>
        <w:t xml:space="preserve"> — версия Протокола Сообщений X-Road для REST. По умолчанию </w:t>
      </w:r>
      <w:r>
        <w:rPr>
          <w:b/>
          <w:color w:val="333333"/>
          <w:sz w:val="21"/>
          <w:szCs w:val="21"/>
        </w:rPr>
        <w:t>r1</w:t>
      </w:r>
      <w:r>
        <w:rPr>
          <w:color w:val="333333"/>
          <w:sz w:val="21"/>
          <w:szCs w:val="21"/>
        </w:rPr>
        <w:t>.</w:t>
      </w:r>
    </w:p>
    <w:p>
      <w:pPr>
        <w:pStyle w:val="LOnormal"/>
        <w:numPr>
          <w:ilvl w:val="0"/>
          <w:numId w:val="1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{serviceId}</w:t>
      </w:r>
      <w:r>
        <w:rPr>
          <w:color w:val="333333"/>
          <w:sz w:val="21"/>
          <w:szCs w:val="21"/>
        </w:rPr>
        <w:t xml:space="preserve"> — вызываемый сервис. Состоит из следующих частей:</w:t>
      </w:r>
    </w:p>
    <w:p>
      <w:pPr>
        <w:pStyle w:val="LOnormal"/>
        <w:numPr>
          <w:ilvl w:val="1"/>
          <w:numId w:val="1"/>
        </w:numPr>
        <w:spacing w:lineRule="auto" w:line="240" w:before="0" w:afterAutospacing="0" w:after="0"/>
        <w:ind w:left="2800" w:hanging="360"/>
        <w:rPr/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[X-Road instance]/[member class]/[member code]/[subsystem code]/[service code]</w:t>
      </w:r>
      <w:r>
        <w:rPr>
          <w:color w:val="333333"/>
          <w:sz w:val="21"/>
          <w:szCs w:val="21"/>
        </w:rPr>
        <w:t>.</w:t>
      </w:r>
    </w:p>
    <w:p>
      <w:pPr>
        <w:pStyle w:val="LOnormal"/>
        <w:numPr>
          <w:ilvl w:val="1"/>
          <w:numId w:val="1"/>
        </w:numPr>
        <w:spacing w:lineRule="auto" w:line="240" w:before="0" w:afterAutospacing="0" w:after="0"/>
        <w:ind w:left="2800" w:hanging="360"/>
        <w:rPr/>
      </w:pPr>
      <w:r>
        <w:rPr>
          <w:b/>
          <w:color w:val="333333"/>
          <w:sz w:val="21"/>
          <w:szCs w:val="21"/>
        </w:rPr>
        <w:t>[Subsystem code]</w:t>
      </w:r>
      <w:r>
        <w:rPr>
          <w:color w:val="333333"/>
          <w:sz w:val="21"/>
          <w:szCs w:val="21"/>
        </w:rPr>
        <w:t xml:space="preserve"> является не обязательным.</w:t>
      </w:r>
    </w:p>
    <w:p>
      <w:pPr>
        <w:pStyle w:val="LOnormal"/>
        <w:numPr>
          <w:ilvl w:val="0"/>
          <w:numId w:val="1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[path]</w:t>
      </w:r>
      <w:r>
        <w:rPr>
          <w:color w:val="333333"/>
          <w:sz w:val="21"/>
          <w:szCs w:val="21"/>
        </w:rPr>
        <w:t xml:space="preserve"> — относительный путь к вызываемому сервису.</w:t>
      </w:r>
    </w:p>
    <w:p>
      <w:pPr>
        <w:pStyle w:val="LOnormal"/>
        <w:numPr>
          <w:ilvl w:val="0"/>
          <w:numId w:val="1"/>
        </w:numPr>
        <w:spacing w:lineRule="auto" w:line="240" w:before="0" w:after="60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[query-parameters]</w:t>
      </w:r>
      <w:r>
        <w:rPr>
          <w:color w:val="333333"/>
          <w:sz w:val="21"/>
          <w:szCs w:val="21"/>
        </w:rPr>
        <w:t xml:space="preserve"> — параметры запроса для вызываемого сервиса.</w:t>
      </w:r>
    </w:p>
    <w:p>
      <w:pPr>
        <w:pStyle w:val="LOnormal"/>
        <w:spacing w:lineRule="auto" w:line="240" w:before="0" w:after="6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</w:r>
    </w:p>
    <w:p>
      <w:pPr>
        <w:pStyle w:val="2"/>
        <w:keepNext w:val="false"/>
        <w:keepLines w:val="false"/>
        <w:spacing w:lineRule="auto" w:line="288" w:before="0" w:after="220"/>
        <w:ind w:left="720" w:hanging="0"/>
        <w:rPr>
          <w:b/>
          <w:b/>
          <w:color w:val="333333"/>
          <w:sz w:val="28"/>
          <w:szCs w:val="28"/>
        </w:rPr>
      </w:pPr>
      <w:bookmarkStart w:id="2" w:name="_2nqfqds4s9v8"/>
      <w:bookmarkEnd w:id="2"/>
      <w:r>
        <w:rPr>
          <w:b/>
          <w:color w:val="333333"/>
          <w:sz w:val="28"/>
          <w:szCs w:val="28"/>
        </w:rPr>
        <w:t>Заголовки HTTP запроса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каждом запросе должен присутствовать следующий заголовок HTTP: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X-Road-Client: {client}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{client}</w:t>
      </w:r>
      <w:r>
        <w:rPr>
          <w:color w:val="333333"/>
          <w:sz w:val="21"/>
          <w:szCs w:val="21"/>
        </w:rPr>
        <w:t xml:space="preserve"> — информация о том, кто обращается к сервису. Состоит из следующих частей: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[X-Road instance]/[member class]/[member code]/[subsystem code]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[Subsystem code]</w:t>
      </w:r>
      <w:r>
        <w:rPr>
          <w:color w:val="333333"/>
          <w:sz w:val="21"/>
          <w:szCs w:val="21"/>
        </w:rPr>
        <w:t xml:space="preserve"> является не обязательным. Например: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X-Road-Client: central-server/GOV/70000004/e-services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ответе Сервер Безопасности устанавливает следующие заголовки HTTP:</w:t>
      </w:r>
    </w:p>
    <w:p>
      <w:pPr>
        <w:pStyle w:val="LOnormal"/>
        <w:numPr>
          <w:ilvl w:val="0"/>
          <w:numId w:val="7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X-Road-Client</w:t>
      </w:r>
      <w:r>
        <w:rPr>
          <w:color w:val="333333"/>
          <w:sz w:val="21"/>
          <w:szCs w:val="21"/>
        </w:rPr>
        <w:t>: Участник/Подсистема, которые обратились к сервису.</w:t>
      </w:r>
    </w:p>
    <w:p>
      <w:pPr>
        <w:pStyle w:val="LOnormal"/>
        <w:numPr>
          <w:ilvl w:val="0"/>
          <w:numId w:val="7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X-Road-Service</w:t>
      </w:r>
      <w:r>
        <w:rPr>
          <w:color w:val="333333"/>
          <w:sz w:val="21"/>
          <w:szCs w:val="21"/>
        </w:rPr>
        <w:t>: ID вызванного сервиса.</w:t>
      </w:r>
    </w:p>
    <w:p>
      <w:pPr>
        <w:pStyle w:val="LOnormal"/>
        <w:numPr>
          <w:ilvl w:val="0"/>
          <w:numId w:val="7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X-Road-Id</w:t>
      </w:r>
      <w:r>
        <w:rPr>
          <w:color w:val="333333"/>
          <w:sz w:val="21"/>
          <w:szCs w:val="21"/>
        </w:rPr>
        <w:t>: Уникальный идентификатор данного сообщения.</w:t>
      </w:r>
    </w:p>
    <w:p>
      <w:pPr>
        <w:pStyle w:val="LOnormal"/>
        <w:numPr>
          <w:ilvl w:val="0"/>
          <w:numId w:val="7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X-Road-Request-Hash</w:t>
      </w:r>
      <w:r>
        <w:rPr>
          <w:color w:val="333333"/>
          <w:sz w:val="21"/>
          <w:szCs w:val="21"/>
        </w:rPr>
        <w:t>: Закодированное с помощью SHA-512 сообщения запроса.</w:t>
      </w:r>
    </w:p>
    <w:p>
      <w:pPr>
        <w:pStyle w:val="LOnormal"/>
        <w:numPr>
          <w:ilvl w:val="0"/>
          <w:numId w:val="7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X-Road-Error</w:t>
      </w:r>
      <w:r>
        <w:rPr>
          <w:color w:val="333333"/>
          <w:sz w:val="21"/>
          <w:szCs w:val="21"/>
        </w:rPr>
        <w:t>: Этот заголовок предоставляется при возникновении ошибок со стороны X-Road.</w:t>
      </w:r>
    </w:p>
    <w:p>
      <w:pPr>
        <w:pStyle w:val="LOnormal"/>
        <w:numPr>
          <w:ilvl w:val="0"/>
          <w:numId w:val="7"/>
        </w:numPr>
        <w:spacing w:lineRule="auto" w:line="240" w:before="0" w:after="60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X-Road-Request-Id</w:t>
      </w:r>
      <w:r>
        <w:rPr>
          <w:color w:val="333333"/>
          <w:sz w:val="21"/>
          <w:szCs w:val="21"/>
        </w:rPr>
        <w:t>: Уникальный идентификатор данного запроса.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Например:</w:t>
      </w:r>
    </w:p>
    <w:p>
      <w:pPr>
        <w:pStyle w:val="LOnormal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X-Road-Client: central-server/GOV/70000004/e-services</w:t>
      </w:r>
    </w:p>
    <w:p>
      <w:pPr>
        <w:pStyle w:val="LOnormal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X-Road-Service: central-server/GOV/70000002/gns-service/GnsTransportByPin/v1</w:t>
      </w:r>
    </w:p>
    <w:p>
      <w:pPr>
        <w:pStyle w:val="LOnormal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X-Road-Id: fa2e18a5-c2cb-4d09-b994-f57727f7c3fb</w:t>
      </w:r>
    </w:p>
    <w:p>
      <w:pPr>
        <w:pStyle w:val="LOnormal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X-Road-Request-Hash: 4c519cf0-0e5e-4ccf-b72b-8ed6fe289e6e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X-Road-Request-Id: f92591a3-6bf0-49b1-987b-0dd78c034cc3</w:t>
      </w:r>
    </w:p>
    <w:p>
      <w:pPr>
        <w:pStyle w:val="2"/>
        <w:keepNext w:val="false"/>
        <w:keepLines w:val="false"/>
        <w:spacing w:lineRule="auto" w:line="288" w:before="0" w:after="220"/>
        <w:ind w:left="720" w:hanging="0"/>
        <w:rPr>
          <w:b/>
          <w:b/>
          <w:color w:val="333333"/>
          <w:sz w:val="28"/>
          <w:szCs w:val="28"/>
        </w:rPr>
      </w:pPr>
      <w:bookmarkStart w:id="3" w:name="_n7zd48bvq2iu"/>
      <w:bookmarkEnd w:id="3"/>
      <w:r>
        <w:rPr>
          <w:b/>
          <w:color w:val="333333"/>
          <w:sz w:val="28"/>
          <w:szCs w:val="28"/>
        </w:rPr>
        <w:t>Заголовок Accept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Если Вы обращаетесь к сервису, то рекомендуется включать заголовок Accept, позволяющий указать в каком формате Вы хотите получить ответ. Например: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Accept: application/xml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Если заголовок Accept не указан явно, то Сервер Безопасности самостоятельно ставит значение: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application/json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Пример запроса: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GET /r1/INSTANCE/CLASS2/MEMBER2/SUBSYSTEM2/BARSERVICE/v1/bar/zyggy?some_parameter=1&amp;another_parameter=test</w:t>
      </w:r>
    </w:p>
    <w:p>
      <w:pPr>
        <w:pStyle w:val="LOnormal"/>
        <w:numPr>
          <w:ilvl w:val="0"/>
          <w:numId w:val="3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{http-request-method}</w:t>
      </w:r>
      <w:r>
        <w:rPr>
          <w:color w:val="333333"/>
          <w:sz w:val="21"/>
          <w:szCs w:val="21"/>
        </w:rPr>
        <w:t>: GET</w:t>
      </w:r>
    </w:p>
    <w:p>
      <w:pPr>
        <w:pStyle w:val="LOnormal"/>
        <w:numPr>
          <w:ilvl w:val="0"/>
          <w:numId w:val="3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{protocol-version}</w:t>
      </w:r>
      <w:r>
        <w:rPr>
          <w:color w:val="333333"/>
          <w:sz w:val="21"/>
          <w:szCs w:val="21"/>
        </w:rPr>
        <w:t>: /r1</w:t>
      </w:r>
    </w:p>
    <w:p>
      <w:pPr>
        <w:pStyle w:val="LOnormal"/>
        <w:numPr>
          <w:ilvl w:val="0"/>
          <w:numId w:val="3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{client}</w:t>
      </w:r>
      <w:r>
        <w:rPr>
          <w:color w:val="333333"/>
          <w:sz w:val="21"/>
          <w:szCs w:val="21"/>
        </w:rPr>
        <w:t>: INSTANCE/CLASS1/MEMBER1/SUBSYSTEM1</w:t>
      </w:r>
    </w:p>
    <w:p>
      <w:pPr>
        <w:pStyle w:val="LOnormal"/>
        <w:numPr>
          <w:ilvl w:val="0"/>
          <w:numId w:val="3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{serviceId}</w:t>
      </w:r>
      <w:r>
        <w:rPr>
          <w:color w:val="333333"/>
          <w:sz w:val="21"/>
          <w:szCs w:val="21"/>
        </w:rPr>
        <w:t>: /INSTANCE/CLASS2/MEMBER2/SUBSYSTEM2/BARSERVICE</w:t>
      </w:r>
    </w:p>
    <w:p>
      <w:pPr>
        <w:pStyle w:val="LOnormal"/>
        <w:numPr>
          <w:ilvl w:val="0"/>
          <w:numId w:val="3"/>
        </w:numPr>
        <w:spacing w:lineRule="auto" w:line="240" w:before="0" w:afterAutospacing="0" w:after="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[path]</w:t>
      </w:r>
      <w:r>
        <w:rPr>
          <w:color w:val="333333"/>
          <w:sz w:val="21"/>
          <w:szCs w:val="21"/>
        </w:rPr>
        <w:t>: /v1/bar/zyggy</w:t>
      </w:r>
    </w:p>
    <w:p>
      <w:pPr>
        <w:pStyle w:val="LOnormal"/>
        <w:numPr>
          <w:ilvl w:val="0"/>
          <w:numId w:val="3"/>
        </w:numPr>
        <w:spacing w:lineRule="auto" w:line="240" w:before="0" w:after="600"/>
        <w:ind w:left="1760" w:hanging="360"/>
        <w:rPr>
          <w:color w:val="999999"/>
        </w:rPr>
      </w:pPr>
      <w:r>
        <w:rPr>
          <w:b/>
          <w:color w:val="333333"/>
          <w:sz w:val="21"/>
          <w:szCs w:val="21"/>
        </w:rPr>
        <w:t>[query-parameters]</w:t>
      </w:r>
      <w:r>
        <w:rPr>
          <w:color w:val="333333"/>
          <w:sz w:val="21"/>
          <w:szCs w:val="21"/>
        </w:rPr>
        <w:t>: ?some_parameter=1&amp;another_parameter=test</w:t>
      </w:r>
    </w:p>
    <w:p>
      <w:pPr>
        <w:pStyle w:val="LOnormal"/>
        <w:spacing w:lineRule="auto" w:line="240" w:before="0" w:after="300"/>
        <w:ind w:left="720" w:hang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Чтобы отправить запрос к определенному Серверу Безопасности, необходимо включить в запрос следующий заголовок HTTP: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shd w:fill="FBFAF9" w:val="clear"/>
        </w:rPr>
        <w:t>X-Road-Security-Server: [X-Road instance]/[member class]/[member code]/[server code]</w:t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spacing w:lineRule="auto" w:line="240" w:before="0" w:after="300"/>
        <w:ind w:left="720" w:hanging="0"/>
        <w:rPr>
          <w:rFonts w:ascii="Courier New" w:hAnsi="Courier New" w:eastAsia="Courier New" w:cs="Courier New"/>
          <w:color w:val="333333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</w:rPr>
      </w:r>
    </w:p>
    <w:p>
      <w:pPr>
        <w:pStyle w:val="LOnormal"/>
        <w:numPr>
          <w:ilvl w:val="0"/>
          <w:numId w:val="2"/>
        </w:numPr>
        <w:spacing w:lineRule="auto" w:line="240" w:before="0" w:after="300"/>
        <w:ind w:left="720" w:hanging="360"/>
        <w:rPr>
          <w:rFonts w:ascii="Courier New" w:hAnsi="Courier New" w:eastAsia="Courier New" w:cs="Courier New"/>
          <w:b/>
          <w:b/>
          <w:color w:val="333333"/>
          <w:sz w:val="28"/>
          <w:szCs w:val="28"/>
          <w:highlight w:val="white"/>
        </w:rPr>
      </w:pPr>
      <w:r>
        <w:rPr>
          <w:rFonts w:eastAsia="Courier New" w:cs="Courier New" w:ascii="Courier New" w:hAnsi="Courier New"/>
          <w:b/>
          <w:color w:val="333333"/>
          <w:sz w:val="28"/>
          <w:szCs w:val="28"/>
          <w:shd w:fill="FBFAF9" w:val="clear"/>
        </w:rPr>
        <w:t>Запросы к Rest API</w:t>
      </w:r>
    </w:p>
    <w:p>
      <w:pPr>
        <w:pStyle w:val="LOnormal"/>
        <w:spacing w:lineRule="auto" w:line="240" w:before="0" w:after="300"/>
        <w:rPr>
          <w:rFonts w:ascii="Courier New" w:hAnsi="Courier New" w:eastAsia="Courier New" w:cs="Courier New"/>
          <w:b/>
          <w:b/>
          <w:color w:val="333333"/>
          <w:sz w:val="28"/>
          <w:szCs w:val="28"/>
          <w:highlight w:val="white"/>
        </w:rPr>
      </w:pPr>
      <w:r>
        <w:rPr>
          <w:rFonts w:eastAsia="Courier New" w:cs="Courier New" w:ascii="Courier New" w:hAnsi="Courier New"/>
          <w:b/>
          <w:color w:val="333333"/>
          <w:sz w:val="28"/>
          <w:szCs w:val="28"/>
          <w:highlight w:val="white"/>
        </w:rPr>
      </w:r>
    </w:p>
    <w:p>
      <w:pPr>
        <w:pStyle w:val="LOnormal"/>
        <w:spacing w:lineRule="auto" w:line="9" w:before="240" w:after="160"/>
        <w:ind w:right="-620" w:hanging="0"/>
        <w:rPr>
          <w:b/>
          <w:b/>
          <w:color w:val="333333"/>
          <w:sz w:val="24"/>
          <w:szCs w:val="24"/>
          <w:highlight w:val="white"/>
        </w:rPr>
      </w:pPr>
      <w:r>
        <w:rPr>
          <w:rFonts w:eastAsia="Arial" w:cs="Arial"/>
          <w:b/>
          <w:color w:val="333333"/>
          <w:kern w:val="0"/>
          <w:sz w:val="24"/>
          <w:szCs w:val="24"/>
          <w:shd w:fill="FBFAF9" w:val="clear"/>
          <w:lang w:val="ru" w:eastAsia="zh-CN" w:bidi="hi-IN"/>
        </w:rPr>
        <w:t>Входные данные</w:t>
      </w:r>
      <w:r>
        <w:rPr>
          <w:b/>
          <w:color w:val="333333"/>
          <w:sz w:val="24"/>
          <w:szCs w:val="24"/>
          <w:shd w:fill="FBFAF9" w:val="clear"/>
        </w:rPr>
        <w:t>:</w:t>
      </w:r>
    </w:p>
    <w:p>
      <w:pPr>
        <w:pStyle w:val="LOnormal"/>
        <w:numPr>
          <w:ilvl w:val="0"/>
          <w:numId w:val="5"/>
        </w:numPr>
        <w:spacing w:lineRule="auto" w:line="240" w:before="240" w:afterAutospacing="0" w:after="0"/>
        <w:ind w:left="720" w:hanging="360"/>
        <w:rPr>
          <w:rFonts w:ascii="Courier New" w:hAnsi="Courier New" w:eastAsia="Courier New" w:cs="Courier New"/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shd w:fill="FBFAF9" w:val="clear"/>
        </w:rPr>
        <w:t>Государственный номер АТС;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highlight w:val="white"/>
        </w:rPr>
        <w:t xml:space="preserve"> 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highlight w:val="white"/>
        </w:rPr>
        <w:t>поле «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highlight w:val="white"/>
        </w:rPr>
        <w:t>data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highlight w:val="white"/>
        </w:rPr>
        <w:t>»</w:t>
      </w:r>
    </w:p>
    <w:p>
      <w:pPr>
        <w:pStyle w:val="LOnormal"/>
        <w:spacing w:lineRule="auto" w:line="240" w:before="240" w:afterAutospacing="0" w:after="0"/>
        <w:ind w:left="720" w:hanging="360"/>
        <w:rPr>
          <w:rFonts w:ascii="Courier New" w:hAnsi="Courier New" w:eastAsia="Courier New" w:cs="Courier New"/>
          <w:color w:val="333333"/>
          <w:sz w:val="24"/>
          <w:szCs w:val="24"/>
          <w:highlight w:val="white"/>
        </w:rPr>
      </w:pPr>
      <w:r>
        <w:rPr/>
      </w:r>
    </w:p>
    <w:p>
      <w:pPr>
        <w:pStyle w:val="LOnormal"/>
        <w:spacing w:lineRule="auto" w:line="240" w:before="240" w:afterAutospacing="0" w:after="0"/>
        <w:ind w:left="720" w:hanging="360"/>
        <w:rPr>
          <w:rFonts w:ascii="Courier New" w:hAnsi="Courier New" w:eastAsia="Courier New" w:cs="Courier New"/>
          <w:color w:val="333333"/>
          <w:sz w:val="24"/>
          <w:szCs w:val="24"/>
          <w:highlight w:val="white"/>
        </w:rPr>
      </w:pPr>
      <w:r>
        <w:rPr/>
      </w:r>
    </w:p>
    <w:p>
      <w:pPr>
        <w:pStyle w:val="LOnormal"/>
        <w:spacing w:lineRule="auto" w:line="240" w:before="240" w:after="240"/>
        <w:rPr>
          <w:b/>
          <w:b/>
          <w:bCs/>
          <w:color w:val="333333"/>
          <w:sz w:val="26"/>
          <w:szCs w:val="26"/>
          <w:highlight w:val="white"/>
        </w:rPr>
      </w:pPr>
      <w:r>
        <w:rPr>
          <w:b/>
          <w:bCs/>
          <w:color w:val="333333"/>
          <w:sz w:val="26"/>
          <w:szCs w:val="26"/>
          <w:highlight w:val="white"/>
        </w:rPr>
        <w:t>Пример POST запроса:</w:t>
      </w:r>
    </w:p>
    <w:p>
      <w:pPr>
        <w:pStyle w:val="LOnormal"/>
        <w:spacing w:lineRule="auto" w:line="240" w:before="240" w:after="240"/>
        <w:rPr>
          <w:color w:val="333333"/>
          <w:highlight w:val="white"/>
        </w:rPr>
      </w:pPr>
      <w:r>
        <w:rPr>
          <w:rFonts w:eastAsia="Courier New" w:cs="Courier New" w:ascii="Courier New" w:hAnsi="Courier New"/>
          <w:color w:val="333333"/>
          <w:sz w:val="21"/>
          <w:szCs w:val="21"/>
          <w:highlight w:val="white"/>
          <w:shd w:fill="FBFAF9" w:val="clear"/>
        </w:rPr>
        <w:t>{http-request-method} /{protocol-version}/{serviceId}[/path][?query-parameters]</w:t>
      </w:r>
    </w:p>
    <w:p>
      <w:pPr>
        <w:pStyle w:val="LOnormal"/>
        <w:spacing w:lineRule="auto" w:line="240" w:before="240" w:after="240"/>
        <w:rPr>
          <w:b/>
          <w:b/>
          <w:bCs/>
          <w:color w:val="333333"/>
          <w:highlight w:val="white"/>
        </w:rPr>
      </w:pPr>
      <w:r>
        <w:rPr>
          <w:b/>
          <w:bCs/>
          <w:color w:val="333333"/>
          <w:highlight w:val="white"/>
        </w:rPr>
        <w:t>POST/IP сервера безопасности/r1/ID сервиса/путь до файла/?username=username&amp;operation=get_transport_data&amp;data=PIN(Гос.номер)</w:t>
      </w:r>
    </w:p>
    <w:p>
      <w:pPr>
        <w:pStyle w:val="LOnormal"/>
        <w:spacing w:lineRule="auto" w:line="240" w:before="240" w:after="240"/>
        <w:rPr>
          <w:b/>
          <w:b/>
          <w:bCs/>
          <w:color w:val="333333"/>
          <w:highlight w:val="white"/>
        </w:rPr>
      </w:pPr>
      <w:r>
        <w:rPr>
          <w:b/>
          <w:bCs/>
          <w:color w:val="333333"/>
          <w:highlight w:val="white"/>
        </w:rPr>
      </w:r>
    </w:p>
    <w:p>
      <w:pPr>
        <w:pStyle w:val="LOnormal"/>
        <w:spacing w:lineRule="auto" w:line="240" w:before="240" w:after="240"/>
        <w:rPr>
          <w:b/>
          <w:b/>
          <w:bCs/>
          <w:color w:val="333333"/>
          <w:highlight w:val="white"/>
        </w:rPr>
      </w:pPr>
      <w:r>
        <w:rPr>
          <w:b/>
          <w:bCs/>
          <w:color w:val="333333"/>
          <w:highlight w:val="white"/>
        </w:rPr>
      </w:r>
    </w:p>
    <w:p>
      <w:pPr>
        <w:pStyle w:val="LOnormal"/>
        <w:numPr>
          <w:ilvl w:val="0"/>
          <w:numId w:val="5"/>
        </w:numPr>
        <w:spacing w:lineRule="auto" w:line="240" w:before="0" w:after="300"/>
        <w:ind w:left="720" w:hanging="360"/>
        <w:rPr>
          <w:rFonts w:ascii="Courier New" w:hAnsi="Courier New" w:eastAsia="Courier New" w:cs="Courier New"/>
          <w:b/>
          <w:b/>
          <w:color w:val="333333"/>
          <w:sz w:val="28"/>
          <w:szCs w:val="28"/>
          <w:highlight w:val="white"/>
          <w:u w:val="none"/>
        </w:rPr>
      </w:pPr>
      <w:r>
        <w:rPr>
          <w:rFonts w:eastAsia="Courier New" w:cs="Courier New" w:ascii="Courier New" w:hAnsi="Courier New"/>
          <w:b/>
          <w:color w:val="333333"/>
          <w:sz w:val="28"/>
          <w:szCs w:val="28"/>
          <w:shd w:fill="FBFAF9" w:val="clear"/>
        </w:rPr>
        <w:t>Вы</w:t>
      </w:r>
      <w:r>
        <w:rPr>
          <w:rFonts w:eastAsia="Courier New" w:cs="Courier New" w:ascii="Courier New" w:hAnsi="Courier New"/>
          <w:b/>
          <w:color w:val="333333"/>
          <w:sz w:val="28"/>
          <w:szCs w:val="28"/>
          <w:shd w:fill="FBFAF9" w:val="clear"/>
        </w:rPr>
        <w:t>ходные</w:t>
      </w:r>
      <w:r>
        <w:rPr>
          <w:rFonts w:eastAsia="Courier New" w:cs="Courier New" w:ascii="Courier New" w:hAnsi="Courier New"/>
          <w:b/>
          <w:color w:val="333333"/>
          <w:sz w:val="28"/>
          <w:szCs w:val="28"/>
          <w:shd w:fill="FBFAF9" w:val="clear"/>
        </w:rPr>
        <w:t xml:space="preserve"> данны</w:t>
      </w:r>
      <w:r>
        <w:rPr>
          <w:rFonts w:eastAsia="Courier New" w:cs="Courier New" w:ascii="Courier New" w:hAnsi="Courier New"/>
          <w:b/>
          <w:color w:val="333333"/>
          <w:sz w:val="28"/>
          <w:szCs w:val="28"/>
          <w:shd w:fill="FBFAF9" w:val="clear"/>
        </w:rPr>
        <w:t>е</w:t>
      </w:r>
    </w:p>
    <w:p>
      <w:pPr>
        <w:pStyle w:val="LOnormal"/>
        <w:spacing w:lineRule="auto" w:line="240" w:before="0" w:after="300"/>
        <w:rPr>
          <w:rFonts w:ascii="Courier New" w:hAnsi="Courier New" w:eastAsia="Courier New" w:cs="Courier New"/>
          <w:b/>
          <w:b/>
          <w:color w:val="333333"/>
          <w:sz w:val="28"/>
          <w:szCs w:val="28"/>
          <w:highlight w:val="white"/>
        </w:rPr>
      </w:pPr>
      <w:r>
        <w:rPr>
          <w:rFonts w:eastAsia="Courier New" w:cs="Courier New" w:ascii="Courier New" w:hAnsi="Courier New"/>
          <w:b/>
          <w:color w:val="333333"/>
          <w:sz w:val="28"/>
          <w:szCs w:val="28"/>
          <w:highlight w:val="white"/>
        </w:rPr>
      </w:r>
    </w:p>
    <w:p>
      <w:pPr>
        <w:pStyle w:val="LOnormal"/>
        <w:spacing w:lineRule="auto" w:line="9" w:before="240" w:after="160"/>
        <w:ind w:right="-620" w:hanging="0"/>
        <w:rPr/>
      </w:pPr>
      <w:r>
        <w:rPr>
          <w:b/>
          <w:color w:val="333333"/>
          <w:sz w:val="24"/>
          <w:szCs w:val="24"/>
          <w:shd w:fill="FBFAF9" w:val="clear"/>
        </w:rPr>
        <w:t>Поля о</w:t>
      </w:r>
      <w:r>
        <w:rPr>
          <w:rFonts w:eastAsia="Arial" w:cs="Arial"/>
          <w:b/>
          <w:color w:val="333333"/>
          <w:kern w:val="0"/>
          <w:sz w:val="24"/>
          <w:szCs w:val="24"/>
          <w:shd w:fill="FBFAF9" w:val="clear"/>
          <w:lang w:val="ru" w:eastAsia="zh-CN" w:bidi="hi-IN"/>
        </w:rPr>
        <w:t>твета Ошибок</w:t>
      </w:r>
      <w:r>
        <w:rPr>
          <w:b/>
          <w:color w:val="333333"/>
          <w:sz w:val="24"/>
          <w:szCs w:val="24"/>
          <w:shd w:fill="FBFAF9" w:val="clear"/>
        </w:rPr>
        <w:t>: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 xml:space="preserve">code 02“ – Данной АТС с таким Государственным номером 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shd w:fill="FBFAF9" w:val="clear"/>
        </w:rPr>
        <w:t>нет в базе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 xml:space="preserve"> 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shd w:fill="FBFAF9" w:val="clear"/>
        </w:rPr>
        <w:t>данных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 xml:space="preserve"> «АИС ТО АТС»;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shd w:fill="FBFAF9" w:val="clear"/>
        </w:rPr>
        <w:t xml:space="preserve">code 03. Refusal date: </w:t>
      </w:r>
      <w:r>
        <w:rPr>
          <w:rFonts w:eastAsia="Courier New" w:cs="Courier New" w:ascii="Courier New" w:hAnsi="Courier Ne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shd w:fill="FBFAF9" w:val="clear"/>
        </w:rPr>
        <w:t>08-09-2020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 xml:space="preserve">“ – Данный АТС 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shd w:fill="FBFAF9" w:val="clear"/>
        </w:rPr>
        <w:t xml:space="preserve">не прошёл </w:t>
      </w: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технический осмотр в эту дату;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shd w:fill="FBFAF9" w:val="clear"/>
        </w:rPr>
        <w:t>code 04. Date of passage: 08-09-2020</w:t>
      </w: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 xml:space="preserve">“ – Данный АТС проходил технический осмотр, но срок действия технического осмотра 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shd w:fill="FBFAF9" w:val="clear"/>
        </w:rPr>
        <w:t xml:space="preserve">истёк </w:t>
      </w: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в эту дату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shd w:fill="FBFAF9" w:val="clear"/>
        </w:rPr>
        <w:t>;</w:t>
      </w:r>
    </w:p>
    <w:p>
      <w:pPr>
        <w:pStyle w:val="LOnormal"/>
        <w:spacing w:lineRule="auto" w:line="240" w:before="240" w:afterAutospacing="0" w:after="0"/>
        <w:ind w:left="720" w:hanging="360"/>
        <w:rPr>
          <w:rFonts w:ascii="Courier New" w:hAnsi="Courier New" w:eastAsia="Courier New" w:cs="Courier New"/>
          <w:b/>
          <w:b/>
          <w:bCs/>
          <w:color w:val="333333"/>
          <w:sz w:val="24"/>
          <w:szCs w:val="24"/>
          <w:highlight w:val="white"/>
        </w:rPr>
      </w:pP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</w:rPr>
      </w:r>
    </w:p>
    <w:p>
      <w:pPr>
        <w:pStyle w:val="LOnormal"/>
        <w:spacing w:lineRule="auto" w:line="9" w:before="240" w:after="160"/>
        <w:ind w:right="-620" w:hanging="0"/>
        <w:rPr/>
      </w:pPr>
      <w:r>
        <w:rPr>
          <w:b/>
          <w:color w:val="333333"/>
          <w:sz w:val="24"/>
          <w:szCs w:val="24"/>
          <w:shd w:fill="FBFAF9" w:val="clear"/>
        </w:rPr>
        <w:t>Поля о</w:t>
      </w:r>
      <w:r>
        <w:rPr>
          <w:rFonts w:eastAsia="Arial" w:cs="Arial"/>
          <w:b/>
          <w:color w:val="333333"/>
          <w:kern w:val="0"/>
          <w:sz w:val="24"/>
          <w:szCs w:val="24"/>
          <w:shd w:fill="FBFAF9" w:val="clear"/>
          <w:lang w:val="ru" w:eastAsia="zh-CN" w:bidi="hi-IN"/>
        </w:rPr>
        <w:t>твета Успеха</w:t>
      </w:r>
      <w:r>
        <w:rPr>
          <w:b/>
          <w:color w:val="333333"/>
          <w:sz w:val="24"/>
          <w:szCs w:val="24"/>
          <w:shd w:fill="FBFAF9" w:val="clear"/>
        </w:rPr>
        <w:t>: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shd w:fill="FBFAF9" w:val="clear"/>
        </w:rPr>
        <w:t>PIN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>“ (text) – Государственный номер АТС в запросе;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shd w:fill="FBFAF9" w:val="clear"/>
        </w:rPr>
        <w:t>Talon_TO</w:t>
      </w:r>
      <w:r>
        <w:rPr>
          <w:rFonts w:eastAsia="Courier New" w:cs="Courier New" w:ascii="Courier New" w:hAnsi="Courier New"/>
          <w:color w:val="333333"/>
          <w:sz w:val="24"/>
          <w:szCs w:val="24"/>
          <w:highlight w:val="white"/>
          <w:shd w:fill="FBFAF9" w:val="clear"/>
        </w:rPr>
        <w:t xml:space="preserve">“ (int)  – </w:t>
      </w: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Номер Талона о прохождения технического осмотра;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shd w:fill="FBFAF9" w:val="clear"/>
        </w:rPr>
        <w:t>Model</w:t>
      </w: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“ (text) – Марка и модель АТС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shd w:fill="FBFAF9" w:val="clear"/>
        </w:rPr>
        <w:t>;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>
          <w:b w:val="false"/>
          <w:b w:val="false"/>
        </w:rPr>
      </w:pP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shd w:fill="FBFAF9" w:val="clear"/>
        </w:rPr>
        <w:t>End date</w:t>
      </w: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“ (date) – Дата завершения действия технического осмотра;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hanging="360"/>
        <w:rPr>
          <w:b w:val="false"/>
          <w:b w:val="false"/>
        </w:rPr>
      </w:pP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„</w:t>
      </w:r>
      <w:r>
        <w:rPr>
          <w:rFonts w:eastAsia="Courier New" w:cs="Courier New" w:ascii="Courier New" w:hAnsi="Courier New"/>
          <w:b/>
          <w:bCs/>
          <w:color w:val="333333"/>
          <w:sz w:val="24"/>
          <w:szCs w:val="24"/>
          <w:highlight w:val="white"/>
          <w:shd w:fill="FBFAF9" w:val="clear"/>
        </w:rPr>
        <w:t>Photo fixation</w:t>
      </w:r>
      <w:r>
        <w:rPr>
          <w:rFonts w:eastAsia="Courier New" w:cs="Courier New" w:ascii="Courier New" w:hAnsi="Courier New"/>
          <w:b w:val="false"/>
          <w:bCs w:val="false"/>
          <w:color w:val="333333"/>
          <w:sz w:val="24"/>
          <w:szCs w:val="24"/>
          <w:highlight w:val="white"/>
          <w:shd w:fill="FBFAF9" w:val="clear"/>
        </w:rPr>
        <w:t>“ (boolean) – Автоматическое разпознавание   АТС, 1 = пройден, 0 = не пройден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216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36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432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76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648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72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216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36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432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76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648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72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ols.ietf.org/html/rfc723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LibreOffice/6.4.5.2$Linux_X86_64 LibreOffice_project/40$Build-2</Application>
  <Pages>5</Pages>
  <Words>446</Words>
  <Characters>3671</Characters>
  <CharactersWithSpaces>4036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2020-09-17T14:33:27Z</dcterms:modified>
  <cp:revision>4</cp:revision>
  <dc:subject/>
  <dc:title/>
</cp:coreProperties>
</file>